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Times New Roman" w:cs="Times New Roman" w:eastAsia="Times New Roman" w:hAnsi="Times New Roman"/>
          <w:highlight w:val="white"/>
        </w:rPr>
      </w:pPr>
      <w:commentRangeStart w:id="0"/>
      <w:r w:rsidDel="00000000" w:rsidR="00000000" w:rsidRPr="00000000">
        <w:rPr>
          <w:rFonts w:ascii="Times New Roman" w:cs="Times New Roman" w:eastAsia="Times New Roman" w:hAnsi="Times New Roman"/>
          <w:highlight w:val="white"/>
          <w:rtl w:val="0"/>
        </w:rPr>
        <w:t xml:space="preserve">Rosalie Williamscraig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English I Period 3</w:t>
      </w:r>
    </w:p>
    <w:p w:rsidR="00000000" w:rsidDel="00000000" w:rsidP="00000000" w:rsidRDefault="00000000" w:rsidRPr="00000000" w14:paraId="00000003">
      <w:pPr>
        <w:jc w:val="righ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Date Due</w:t>
      </w:r>
    </w:p>
    <w:p w:rsidR="00000000" w:rsidDel="00000000" w:rsidP="00000000" w:rsidRDefault="00000000" w:rsidRPr="00000000" w14:paraId="00000004">
      <w:pPr>
        <w:jc w:val="righ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widowControl w:val="0"/>
        <w:spacing w:line="240" w:lineRule="auto"/>
        <w:ind w:firstLine="720"/>
        <w:rPr>
          <w:rFonts w:ascii="Times New Roman" w:cs="Times New Roman" w:eastAsia="Times New Roman" w:hAnsi="Times New Roman"/>
          <w:highlight w:val="white"/>
        </w:rPr>
      </w:pPr>
      <w:r w:rsidDel="00000000" w:rsidR="00000000" w:rsidRPr="00000000">
        <w:rPr>
          <w:sz w:val="22"/>
          <w:szCs w:val="22"/>
          <w:rtl w:val="0"/>
        </w:rPr>
        <w:t xml:space="preserve">Experience shapes the way people see themselves.  </w:t>
      </w:r>
      <w:r w:rsidDel="00000000" w:rsidR="00000000" w:rsidRPr="00000000">
        <w:rPr>
          <w:i w:val="1"/>
          <w:iCs w:val="1"/>
          <w:sz w:val="22"/>
          <w:szCs w:val="22"/>
          <w:rtl w:val="0"/>
        </w:rPr>
        <w:t xml:space="preserve">Fish Cheeks</w:t>
      </w:r>
      <w:r w:rsidDel="00000000" w:rsidR="00000000" w:rsidRPr="00000000">
        <w:rPr>
          <w:sz w:val="22"/>
          <w:szCs w:val="22"/>
          <w:rtl w:val="0"/>
        </w:rPr>
        <w:t xml:space="preserve">, </w:t>
      </w:r>
      <w:r w:rsidDel="00000000" w:rsidR="00000000" w:rsidRPr="00000000">
        <w:rPr>
          <w:i w:val="1"/>
          <w:iCs w:val="1"/>
          <w:sz w:val="22"/>
          <w:szCs w:val="22"/>
          <w:rtl w:val="0"/>
        </w:rPr>
        <w:t xml:space="preserve">Black Men in Public Spaces</w:t>
      </w:r>
      <w:r w:rsidDel="00000000" w:rsidR="00000000" w:rsidRPr="00000000">
        <w:rPr>
          <w:sz w:val="22"/>
          <w:szCs w:val="22"/>
          <w:rtl w:val="0"/>
        </w:rPr>
        <w:t xml:space="preserve">, and </w:t>
      </w:r>
      <w:r w:rsidDel="00000000" w:rsidR="00000000" w:rsidRPr="00000000">
        <w:rPr>
          <w:i w:val="1"/>
          <w:iCs w:val="1"/>
          <w:sz w:val="22"/>
          <w:szCs w:val="22"/>
          <w:rtl w:val="0"/>
        </w:rPr>
        <w:t xml:space="preserve">Life of Pi</w:t>
      </w:r>
      <w:r w:rsidDel="00000000" w:rsidR="00000000" w:rsidRPr="00000000">
        <w:rPr>
          <w:sz w:val="22"/>
          <w:szCs w:val="22"/>
          <w:rtl w:val="0"/>
        </w:rPr>
        <w:t xml:space="preserve"> are all examples of stories in which the characters are changed by their changing worlds. In each of these stories, the protagonist changes first to meet the expectations of the people around them; later, they change again to reject the prejudices of society.</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 sure to:</w:t>
      </w:r>
    </w:p>
    <w:p w:rsidR="00000000" w:rsidDel="00000000" w:rsidP="00000000" w:rsidRDefault="00000000" w:rsidRPr="00000000" w14:paraId="00000007">
      <w:pPr>
        <w:numPr>
          <w:ilvl w:val="0"/>
          <w:numId w:val="1"/>
        </w:numPr>
        <w:spacing w:line="48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Keep the font Times New Roman, size 12.</w:t>
      </w:r>
    </w:p>
    <w:p w:rsidR="00000000" w:rsidDel="00000000" w:rsidP="00000000" w:rsidRDefault="00000000" w:rsidRPr="00000000" w14:paraId="00000008">
      <w:pPr>
        <w:numPr>
          <w:ilvl w:val="0"/>
          <w:numId w:val="1"/>
        </w:numPr>
        <w:spacing w:line="48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Keep it double-spaced. I have already set it for you.</w:t>
      </w:r>
    </w:p>
    <w:p w:rsidR="00000000" w:rsidDel="00000000" w:rsidP="00000000" w:rsidRDefault="00000000" w:rsidRPr="00000000" w14:paraId="00000009">
      <w:pPr>
        <w:numPr>
          <w:ilvl w:val="0"/>
          <w:numId w:val="1"/>
        </w:numPr>
        <w:spacing w:line="48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Indent each paragraph using the TAB key.</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na Gay" w:id="0" w:date="2026-01-21T20:24:49Z">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Aaaaanytime now...</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